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20D7E" w14:textId="4ED7296C" w:rsidR="00F40368" w:rsidRPr="00A93A31" w:rsidRDefault="00A93A31" w:rsidP="00A93A31">
      <w:pPr>
        <w:jc w:val="center"/>
        <w:rPr>
          <w:rFonts w:ascii="Times New Roman" w:hAnsi="Times New Roman" w:cs="Times New Roman"/>
        </w:rPr>
      </w:pPr>
      <w:r w:rsidRPr="00A93A31">
        <w:rPr>
          <w:rFonts w:ascii="Times New Roman" w:hAnsi="Times New Roman" w:cs="Times New Roman"/>
        </w:rPr>
        <w:t>Draft „Wiosła”</w:t>
      </w:r>
    </w:p>
    <w:p w14:paraId="2F5CFFAF" w14:textId="42EFB1CA" w:rsidR="00A93A31" w:rsidRPr="00A93A31" w:rsidRDefault="00A93A31">
      <w:pPr>
        <w:rPr>
          <w:rFonts w:ascii="Times New Roman" w:hAnsi="Times New Roman" w:cs="Times New Roman"/>
          <w:b/>
          <w:bCs/>
          <w:sz w:val="20"/>
          <w:szCs w:val="20"/>
        </w:rPr>
      </w:pPr>
      <w:r w:rsidRPr="00A93A31">
        <w:rPr>
          <w:rFonts w:ascii="Times New Roman" w:hAnsi="Times New Roman" w:cs="Times New Roman"/>
          <w:b/>
          <w:bCs/>
          <w:sz w:val="20"/>
          <w:szCs w:val="20"/>
        </w:rPr>
        <w:t>1. Pytania otwarte</w:t>
      </w:r>
    </w:p>
    <w:p w14:paraId="0084596B" w14:textId="2325A0ED" w:rsidR="00A93A31" w:rsidRPr="00A93A31" w:rsidRDefault="00A93A31">
      <w:pPr>
        <w:rPr>
          <w:rFonts w:ascii="Times New Roman" w:hAnsi="Times New Roman" w:cs="Times New Roman"/>
          <w:sz w:val="20"/>
          <w:szCs w:val="20"/>
        </w:rPr>
      </w:pPr>
      <w:r w:rsidRPr="00A93A31">
        <w:rPr>
          <w:rFonts w:ascii="Times New Roman" w:hAnsi="Times New Roman" w:cs="Times New Roman"/>
          <w:sz w:val="20"/>
          <w:szCs w:val="20"/>
        </w:rPr>
        <w:t>- dbaj o to, by pytań otwartych było więcej jak zamkniętych</w:t>
      </w:r>
    </w:p>
    <w:p w14:paraId="5B207244" w14:textId="221BB7D7" w:rsidR="00A93A31" w:rsidRPr="00A93A31" w:rsidRDefault="00A93A31">
      <w:pPr>
        <w:rPr>
          <w:rFonts w:ascii="Times New Roman" w:hAnsi="Times New Roman" w:cs="Times New Roman"/>
          <w:sz w:val="20"/>
          <w:szCs w:val="20"/>
        </w:rPr>
      </w:pPr>
      <w:r w:rsidRPr="00A93A31">
        <w:rPr>
          <w:rFonts w:ascii="Times New Roman" w:hAnsi="Times New Roman" w:cs="Times New Roman"/>
          <w:sz w:val="20"/>
          <w:szCs w:val="20"/>
        </w:rPr>
        <w:t>- skalowanie</w:t>
      </w:r>
    </w:p>
    <w:p w14:paraId="21AE179A" w14:textId="759B5ADE" w:rsidR="00A93A31" w:rsidRPr="00A93A31" w:rsidRDefault="00A93A31">
      <w:pPr>
        <w:rPr>
          <w:rFonts w:ascii="Times New Roman" w:hAnsi="Times New Roman" w:cs="Times New Roman"/>
          <w:b/>
          <w:bCs/>
          <w:sz w:val="20"/>
          <w:szCs w:val="20"/>
        </w:rPr>
      </w:pPr>
      <w:r w:rsidRPr="00A93A31">
        <w:rPr>
          <w:rFonts w:ascii="Times New Roman" w:hAnsi="Times New Roman" w:cs="Times New Roman"/>
          <w:b/>
          <w:bCs/>
          <w:sz w:val="20"/>
          <w:szCs w:val="20"/>
        </w:rPr>
        <w:t>2. Odzwierciedlenia</w:t>
      </w:r>
    </w:p>
    <w:p w14:paraId="7688B8FB" w14:textId="77777777"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 Odzwierciedlenie proste: bliskie temu, co powiedział rozmówca; komunikuje zainteresowanie i „stabilizuje” klienta.</w:t>
      </w:r>
    </w:p>
    <w:p w14:paraId="762D65A6" w14:textId="77777777"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 Odzwierciedlenie złożone: wykracza daleko poza to, co powiedział rozmówca; może się składać z innych słów; często ujmuje materiał w nowych ramach odniesienia; ukazuje nowe znaczenie i może dotyczyć emocji.</w:t>
      </w:r>
    </w:p>
    <w:p w14:paraId="46A183DF" w14:textId="77777777"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 Odzwierciedlenie wzmocnione: wyolbrzymia to, co powiedział klient; nierzadko potęguje intensywność przekazu poprzez wydobycie oporu lub akcentowanie elementów absolutnych. Celem takiego przesadnego stwierdzenia jest wywołanie drugiej strony ambiwalencji: języka zmiany.</w:t>
      </w:r>
    </w:p>
    <w:p w14:paraId="3D4CD183" w14:textId="77777777"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 Odzwierciedlenie dwustronne: odzwierciedla oba przeciwstawne aspekty ambiwalentnej postawy klienta.</w:t>
      </w:r>
    </w:p>
    <w:p w14:paraId="63F9EE62" w14:textId="0D2E0821"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 Odzwierciedlenie emocji: dotyczy emocji wyrażonej bądź sugerowanej.</w:t>
      </w:r>
    </w:p>
    <w:p w14:paraId="39FA9AE0" w14:textId="41CFA391" w:rsidR="00A93A31" w:rsidRPr="00A93A31" w:rsidRDefault="00A93A31" w:rsidP="00A93A31">
      <w:pPr>
        <w:rPr>
          <w:rFonts w:ascii="Times New Roman" w:hAnsi="Times New Roman" w:cs="Times New Roman"/>
          <w:b/>
          <w:bCs/>
          <w:sz w:val="20"/>
          <w:szCs w:val="20"/>
        </w:rPr>
      </w:pPr>
      <w:r w:rsidRPr="00A93A31">
        <w:rPr>
          <w:rFonts w:ascii="Times New Roman" w:hAnsi="Times New Roman" w:cs="Times New Roman"/>
          <w:b/>
          <w:bCs/>
          <w:sz w:val="20"/>
          <w:szCs w:val="20"/>
        </w:rPr>
        <w:t>3. Dowartościowanie</w:t>
      </w:r>
    </w:p>
    <w:p w14:paraId="55C2C778" w14:textId="3CEA6841" w:rsidR="00A93A31" w:rsidRPr="00A93A31" w:rsidRDefault="00A93A31" w:rsidP="00A93A31">
      <w:pPr>
        <w:rPr>
          <w:rFonts w:ascii="Times New Roman" w:hAnsi="Times New Roman" w:cs="Times New Roman"/>
          <w:b/>
          <w:bCs/>
          <w:sz w:val="20"/>
          <w:szCs w:val="20"/>
        </w:rPr>
      </w:pPr>
      <w:r w:rsidRPr="00A93A31">
        <w:rPr>
          <w:rFonts w:ascii="Times New Roman" w:hAnsi="Times New Roman" w:cs="Times New Roman"/>
          <w:b/>
          <w:bCs/>
          <w:sz w:val="20"/>
          <w:szCs w:val="20"/>
        </w:rPr>
        <w:t>4. Podsumowanie</w:t>
      </w:r>
    </w:p>
    <w:p w14:paraId="07AE6C32" w14:textId="38A6D957"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b/>
          <w:bCs/>
          <w:sz w:val="20"/>
          <w:szCs w:val="20"/>
        </w:rPr>
        <w:t>5. WDW</w:t>
      </w:r>
      <w:r w:rsidRPr="00A93A31">
        <w:rPr>
          <w:rFonts w:ascii="Times New Roman" w:hAnsi="Times New Roman" w:cs="Times New Roman"/>
          <w:sz w:val="20"/>
          <w:szCs w:val="20"/>
        </w:rPr>
        <w:t xml:space="preserve"> – Wydobądź, Dostarcz, Wydobądź</w:t>
      </w:r>
    </w:p>
    <w:p w14:paraId="73ECB8E4" w14:textId="660DC2B7"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b/>
          <w:bCs/>
          <w:sz w:val="20"/>
          <w:szCs w:val="20"/>
        </w:rPr>
        <w:t>6</w:t>
      </w:r>
      <w:r w:rsidRPr="00A93A31">
        <w:rPr>
          <w:rFonts w:ascii="Times New Roman" w:hAnsi="Times New Roman" w:cs="Times New Roman"/>
          <w:sz w:val="20"/>
          <w:szCs w:val="20"/>
        </w:rPr>
        <w:t xml:space="preserve">. Zapytaj o </w:t>
      </w:r>
      <w:r w:rsidRPr="00A93A31">
        <w:rPr>
          <w:rFonts w:ascii="Times New Roman" w:hAnsi="Times New Roman" w:cs="Times New Roman"/>
          <w:b/>
          <w:bCs/>
          <w:sz w:val="20"/>
          <w:szCs w:val="20"/>
        </w:rPr>
        <w:t>pozytywną</w:t>
      </w:r>
      <w:r w:rsidRPr="00A93A31">
        <w:rPr>
          <w:rFonts w:ascii="Times New Roman" w:hAnsi="Times New Roman" w:cs="Times New Roman"/>
          <w:sz w:val="20"/>
          <w:szCs w:val="20"/>
        </w:rPr>
        <w:t xml:space="preserve"> stronę danej sytuacji</w:t>
      </w:r>
    </w:p>
    <w:p w14:paraId="093F461C" w14:textId="303BA53E"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b/>
          <w:bCs/>
          <w:sz w:val="20"/>
          <w:szCs w:val="20"/>
        </w:rPr>
        <w:t>7.</w:t>
      </w:r>
      <w:r w:rsidRPr="00A93A31">
        <w:rPr>
          <w:rFonts w:ascii="Times New Roman" w:hAnsi="Times New Roman" w:cs="Times New Roman"/>
          <w:sz w:val="20"/>
          <w:szCs w:val="20"/>
        </w:rPr>
        <w:t xml:space="preserve"> Wydobądź </w:t>
      </w:r>
      <w:r w:rsidRPr="00A93A31">
        <w:rPr>
          <w:rFonts w:ascii="Times New Roman" w:hAnsi="Times New Roman" w:cs="Times New Roman"/>
          <w:b/>
          <w:bCs/>
          <w:sz w:val="20"/>
          <w:szCs w:val="20"/>
        </w:rPr>
        <w:t>wizję braku zmiany</w:t>
      </w:r>
      <w:r w:rsidRPr="00A93A31">
        <w:rPr>
          <w:rFonts w:ascii="Times New Roman" w:hAnsi="Times New Roman" w:cs="Times New Roman"/>
          <w:sz w:val="20"/>
          <w:szCs w:val="20"/>
        </w:rPr>
        <w:t xml:space="preserve"> za jakiś czas (np. 2 lat)</w:t>
      </w:r>
    </w:p>
    <w:p w14:paraId="7B3F1B34" w14:textId="6AEF69B3"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b/>
          <w:bCs/>
          <w:sz w:val="20"/>
          <w:szCs w:val="20"/>
        </w:rPr>
        <w:t>8. Bilans strat i zysków</w:t>
      </w:r>
      <w:r w:rsidRPr="00A93A31">
        <w:rPr>
          <w:rFonts w:ascii="Times New Roman" w:hAnsi="Times New Roman" w:cs="Times New Roman"/>
          <w:sz w:val="20"/>
          <w:szCs w:val="20"/>
        </w:rPr>
        <w:t xml:space="preserve"> – Zyski i straty braku zmiany, straty i zyski zmiany</w:t>
      </w:r>
    </w:p>
    <w:p w14:paraId="7DB6D8D5" w14:textId="5FC5DD4D" w:rsidR="00A93A31" w:rsidRPr="00A93A31" w:rsidRDefault="00A93A31" w:rsidP="00A93A31">
      <w:pPr>
        <w:rPr>
          <w:rFonts w:ascii="Times New Roman" w:hAnsi="Times New Roman" w:cs="Times New Roman"/>
          <w:b/>
          <w:bCs/>
          <w:sz w:val="20"/>
          <w:szCs w:val="20"/>
        </w:rPr>
      </w:pPr>
      <w:r w:rsidRPr="00A93A31">
        <w:rPr>
          <w:rFonts w:ascii="Times New Roman" w:hAnsi="Times New Roman" w:cs="Times New Roman"/>
          <w:b/>
          <w:bCs/>
          <w:sz w:val="20"/>
          <w:szCs w:val="20"/>
        </w:rPr>
        <w:t>9. Cele SMART</w:t>
      </w:r>
    </w:p>
    <w:p w14:paraId="382E6AD6" w14:textId="3D136CE3"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Zasada SMART wymaga od autora uważnego przeanalizowania</w:t>
      </w:r>
      <w:r w:rsidRPr="00A93A31">
        <w:rPr>
          <w:rFonts w:ascii="Times New Roman" w:hAnsi="Times New Roman" w:cs="Times New Roman"/>
          <w:sz w:val="20"/>
          <w:szCs w:val="20"/>
        </w:rPr>
        <w:t xml:space="preserve"> tego,</w:t>
      </w:r>
      <w:r w:rsidRPr="00A93A31">
        <w:rPr>
          <w:rFonts w:ascii="Times New Roman" w:hAnsi="Times New Roman" w:cs="Times New Roman"/>
          <w:sz w:val="20"/>
          <w:szCs w:val="20"/>
        </w:rPr>
        <w:t xml:space="preserve"> co chce osiągnąć</w:t>
      </w:r>
      <w:r w:rsidRPr="00A93A31">
        <w:rPr>
          <w:rFonts w:ascii="Times New Roman" w:hAnsi="Times New Roman" w:cs="Times New Roman"/>
          <w:sz w:val="20"/>
          <w:szCs w:val="20"/>
        </w:rPr>
        <w:t>. Nazwa</w:t>
      </w:r>
      <w:r w:rsidRPr="00A93A31">
        <w:rPr>
          <w:rFonts w:ascii="Times New Roman" w:hAnsi="Times New Roman" w:cs="Times New Roman"/>
          <w:sz w:val="20"/>
          <w:szCs w:val="20"/>
        </w:rPr>
        <w:t xml:space="preserve"> jest złożona z akronimu pochodzącego od angielskich słów. </w:t>
      </w:r>
    </w:p>
    <w:p w14:paraId="67C5602B" w14:textId="1BDB4024"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 xml:space="preserve">- </w:t>
      </w:r>
      <w:proofErr w:type="spellStart"/>
      <w:r w:rsidRPr="00A93A31">
        <w:rPr>
          <w:rFonts w:ascii="Times New Roman" w:hAnsi="Times New Roman" w:cs="Times New Roman"/>
          <w:sz w:val="20"/>
          <w:szCs w:val="20"/>
        </w:rPr>
        <w:t>Specific</w:t>
      </w:r>
      <w:proofErr w:type="spellEnd"/>
      <w:r w:rsidRPr="00A93A31">
        <w:rPr>
          <w:rFonts w:ascii="Times New Roman" w:hAnsi="Times New Roman" w:cs="Times New Roman"/>
          <w:sz w:val="20"/>
          <w:szCs w:val="20"/>
        </w:rPr>
        <w:t xml:space="preserve"> (szczegółowy/specyficzny) – autor wie, co dokładnie stara się osiągnąć, ma konkretną wizję efektu końcowego, a nie opis poszczególnych etapów realizacji. </w:t>
      </w:r>
    </w:p>
    <w:p w14:paraId="1A0735F4" w14:textId="76DFBAA2"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 xml:space="preserve">- </w:t>
      </w:r>
      <w:proofErr w:type="spellStart"/>
      <w:r w:rsidRPr="00A93A31">
        <w:rPr>
          <w:rFonts w:ascii="Times New Roman" w:hAnsi="Times New Roman" w:cs="Times New Roman"/>
          <w:sz w:val="20"/>
          <w:szCs w:val="20"/>
        </w:rPr>
        <w:t>Measurable</w:t>
      </w:r>
      <w:proofErr w:type="spellEnd"/>
      <w:r w:rsidRPr="00A93A31">
        <w:rPr>
          <w:rFonts w:ascii="Times New Roman" w:hAnsi="Times New Roman" w:cs="Times New Roman"/>
          <w:sz w:val="20"/>
          <w:szCs w:val="20"/>
        </w:rPr>
        <w:t xml:space="preserve"> (mierzalny) – autor ma dokładnie określone wskaźniki, po których pozna, że cel został osiągnięty. Wskaźniki mogą odwoływać się do konkretnych wartości liczbowych (np. procent) lub precyzyjnym opisie, jak ma wyglądać sytuacja po osiągnięciu celu. </w:t>
      </w:r>
    </w:p>
    <w:p w14:paraId="21AD8D70" w14:textId="3DA25B03"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 xml:space="preserve">- </w:t>
      </w:r>
      <w:proofErr w:type="spellStart"/>
      <w:r w:rsidRPr="00A93A31">
        <w:rPr>
          <w:rFonts w:ascii="Times New Roman" w:hAnsi="Times New Roman" w:cs="Times New Roman"/>
          <w:sz w:val="20"/>
          <w:szCs w:val="20"/>
        </w:rPr>
        <w:t>Achievable</w:t>
      </w:r>
      <w:proofErr w:type="spellEnd"/>
      <w:r w:rsidRPr="00A93A31">
        <w:rPr>
          <w:rFonts w:ascii="Times New Roman" w:hAnsi="Times New Roman" w:cs="Times New Roman"/>
          <w:sz w:val="20"/>
          <w:szCs w:val="20"/>
        </w:rPr>
        <w:t xml:space="preserve"> (osiągalny)  – cecha ta odnosi się do zasobów posiadanych zarówno przez autora programu, jak i jego odbiorców. Zasoby są rozumiane bardzo szeroko, jako wiedza, kompetencje, czas, pieniądze, materiały, motywacja, aktualne ustawodawstwo. Ważne jest również aby oprócz oceny celu, jako możliwego do osiągnięcia, autor oraz odbiorcy programu profilaktycznego postrzegali go jako atrakcyjny – przynoszący korzyści, nie koniecznie materialne. Łatwiej jest się zmotywować do wysiłku potrzebnego do osiągnięcia celu, który jawi się jako atrakcyjny, ambitny.</w:t>
      </w:r>
    </w:p>
    <w:p w14:paraId="1A17B338" w14:textId="5DE14022"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 xml:space="preserve">- </w:t>
      </w:r>
      <w:proofErr w:type="spellStart"/>
      <w:r w:rsidRPr="00A93A31">
        <w:rPr>
          <w:rFonts w:ascii="Times New Roman" w:hAnsi="Times New Roman" w:cs="Times New Roman"/>
          <w:sz w:val="20"/>
          <w:szCs w:val="20"/>
        </w:rPr>
        <w:t>Relevant</w:t>
      </w:r>
      <w:proofErr w:type="spellEnd"/>
      <w:r w:rsidRPr="00A93A31">
        <w:rPr>
          <w:rFonts w:ascii="Times New Roman" w:hAnsi="Times New Roman" w:cs="Times New Roman"/>
          <w:sz w:val="20"/>
          <w:szCs w:val="20"/>
        </w:rPr>
        <w:t xml:space="preserve"> (istotny) – cel powinien stanowić pewną wartość zarówno dla autora, jak i odbiorców programu. Warto tak określić cel, żeby osoby go realizujące mogły się z nim utożsamiać. </w:t>
      </w:r>
    </w:p>
    <w:p w14:paraId="670B56EB" w14:textId="77777777" w:rsidR="00A93A31" w:rsidRDefault="00A93A31" w:rsidP="00A93A31">
      <w:pPr>
        <w:rPr>
          <w:rFonts w:ascii="Times New Roman" w:hAnsi="Times New Roman" w:cs="Times New Roman"/>
          <w:sz w:val="20"/>
          <w:szCs w:val="20"/>
        </w:rPr>
      </w:pPr>
      <w:r w:rsidRPr="00A93A31">
        <w:rPr>
          <w:rFonts w:ascii="Times New Roman" w:hAnsi="Times New Roman" w:cs="Times New Roman"/>
          <w:sz w:val="20"/>
          <w:szCs w:val="20"/>
        </w:rPr>
        <w:t xml:space="preserve">- </w:t>
      </w:r>
      <w:r w:rsidRPr="00A93A31">
        <w:rPr>
          <w:rFonts w:ascii="Times New Roman" w:hAnsi="Times New Roman" w:cs="Times New Roman"/>
          <w:sz w:val="20"/>
          <w:szCs w:val="20"/>
        </w:rPr>
        <w:t>Time-</w:t>
      </w:r>
      <w:proofErr w:type="spellStart"/>
      <w:r w:rsidRPr="00A93A31">
        <w:rPr>
          <w:rFonts w:ascii="Times New Roman" w:hAnsi="Times New Roman" w:cs="Times New Roman"/>
          <w:sz w:val="20"/>
          <w:szCs w:val="20"/>
        </w:rPr>
        <w:t>bound</w:t>
      </w:r>
      <w:proofErr w:type="spellEnd"/>
      <w:r w:rsidRPr="00A93A31">
        <w:rPr>
          <w:rFonts w:ascii="Times New Roman" w:hAnsi="Times New Roman" w:cs="Times New Roman"/>
          <w:sz w:val="20"/>
          <w:szCs w:val="20"/>
        </w:rPr>
        <w:t xml:space="preserve"> (określony w czasie/terminowy) – należy określić ostateczny termin osiągnięcia celu. Określenie </w:t>
      </w:r>
      <w:proofErr w:type="spellStart"/>
      <w:r w:rsidRPr="00A93A31">
        <w:rPr>
          <w:rFonts w:ascii="Times New Roman" w:hAnsi="Times New Roman" w:cs="Times New Roman"/>
          <w:sz w:val="20"/>
          <w:szCs w:val="20"/>
        </w:rPr>
        <w:t>deadline’u</w:t>
      </w:r>
      <w:proofErr w:type="spellEnd"/>
      <w:r w:rsidRPr="00A93A31">
        <w:rPr>
          <w:rFonts w:ascii="Times New Roman" w:hAnsi="Times New Roman" w:cs="Times New Roman"/>
          <w:sz w:val="20"/>
          <w:szCs w:val="20"/>
        </w:rPr>
        <w:t xml:space="preserve"> powoduje zwiększenie mobilizacji, ułatwia też śledzenie postępów realizacji celu. Warto pamiętać, że termin osiągnięcia celu ogólnego nie powinien przekraczać ostatecznego terminu działań zaplanowanych w ramach autorskiego programu profilaktycznego.</w:t>
      </w:r>
    </w:p>
    <w:p w14:paraId="08FF1028" w14:textId="49FF6D27" w:rsidR="00A93A31" w:rsidRPr="00A93A31" w:rsidRDefault="00A93A31" w:rsidP="00A93A31">
      <w:pPr>
        <w:rPr>
          <w:rFonts w:ascii="Times New Roman" w:hAnsi="Times New Roman" w:cs="Times New Roman"/>
          <w:sz w:val="20"/>
          <w:szCs w:val="20"/>
        </w:rPr>
      </w:pPr>
      <w:r w:rsidRPr="00A93A31">
        <w:rPr>
          <w:rFonts w:ascii="Times New Roman" w:hAnsi="Times New Roman" w:cs="Times New Roman"/>
          <w:b/>
          <w:bCs/>
          <w:sz w:val="20"/>
          <w:szCs w:val="20"/>
        </w:rPr>
        <w:t>10. Dążymy do ukierunkowania</w:t>
      </w:r>
      <w:r w:rsidRPr="00A93A31">
        <w:rPr>
          <w:rFonts w:ascii="Times New Roman" w:hAnsi="Times New Roman" w:cs="Times New Roman"/>
          <w:sz w:val="20"/>
          <w:szCs w:val="20"/>
        </w:rPr>
        <w:t xml:space="preserve"> – nawet jeśli rozmówca potrzebuje rozładowania napięcia i </w:t>
      </w:r>
      <w:proofErr w:type="spellStart"/>
      <w:r w:rsidRPr="00A93A31">
        <w:rPr>
          <w:rFonts w:ascii="Times New Roman" w:hAnsi="Times New Roman" w:cs="Times New Roman"/>
          <w:sz w:val="20"/>
          <w:szCs w:val="20"/>
        </w:rPr>
        <w:t>uważnienia</w:t>
      </w:r>
      <w:proofErr w:type="spellEnd"/>
      <w:r w:rsidRPr="00A93A31">
        <w:rPr>
          <w:rFonts w:ascii="Times New Roman" w:hAnsi="Times New Roman" w:cs="Times New Roman"/>
          <w:sz w:val="20"/>
          <w:szCs w:val="20"/>
        </w:rPr>
        <w:t xml:space="preserve"> emocji, staramy się, poprzez techniki przedstawione wyżej, ukierunkować go w stronę zmiany.</w:t>
      </w:r>
    </w:p>
    <w:p w14:paraId="14D4CE01" w14:textId="77777777" w:rsidR="00A93A31" w:rsidRPr="00A93A31" w:rsidRDefault="00A93A31">
      <w:pPr>
        <w:rPr>
          <w:rFonts w:ascii="Times New Roman" w:hAnsi="Times New Roman" w:cs="Times New Roman"/>
          <w:sz w:val="20"/>
          <w:szCs w:val="20"/>
        </w:rPr>
      </w:pPr>
    </w:p>
    <w:sectPr w:rsidR="00A93A31" w:rsidRPr="00A93A31" w:rsidSect="00A93A31">
      <w:pgSz w:w="11906" w:h="16838"/>
      <w:pgMar w:top="567" w:right="1418"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814D8" w14:textId="77777777" w:rsidR="00175796" w:rsidRDefault="00175796" w:rsidP="00A93A31">
      <w:pPr>
        <w:spacing w:after="0" w:line="240" w:lineRule="auto"/>
      </w:pPr>
      <w:r>
        <w:separator/>
      </w:r>
    </w:p>
  </w:endnote>
  <w:endnote w:type="continuationSeparator" w:id="0">
    <w:p w14:paraId="027AED39" w14:textId="77777777" w:rsidR="00175796" w:rsidRDefault="00175796" w:rsidP="00A93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D4097" w14:textId="77777777" w:rsidR="00175796" w:rsidRDefault="00175796" w:rsidP="00A93A31">
      <w:pPr>
        <w:spacing w:after="0" w:line="240" w:lineRule="auto"/>
      </w:pPr>
      <w:r>
        <w:separator/>
      </w:r>
    </w:p>
  </w:footnote>
  <w:footnote w:type="continuationSeparator" w:id="0">
    <w:p w14:paraId="7517F992" w14:textId="77777777" w:rsidR="00175796" w:rsidRDefault="00175796" w:rsidP="00A93A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31"/>
    <w:rsid w:val="00175796"/>
    <w:rsid w:val="006E11EB"/>
    <w:rsid w:val="008942AD"/>
    <w:rsid w:val="00A93A31"/>
    <w:rsid w:val="00C169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DEBA3"/>
  <w15:chartTrackingRefBased/>
  <w15:docId w15:val="{15A36217-0CBA-486C-823E-0E91AFC0D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93A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93A31"/>
  </w:style>
  <w:style w:type="paragraph" w:styleId="Stopka">
    <w:name w:val="footer"/>
    <w:basedOn w:val="Normalny"/>
    <w:link w:val="StopkaZnak"/>
    <w:uiPriority w:val="99"/>
    <w:unhideWhenUsed/>
    <w:rsid w:val="00A93A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93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CA318-4754-49B7-A3DF-949EFC2D3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434</Words>
  <Characters>2609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Gosia Skwier</dc:creator>
  <cp:keywords/>
  <dc:description/>
  <cp:lastModifiedBy>Gosia Skwier</cp:lastModifiedBy>
  <cp:revision>1</cp:revision>
  <dcterms:created xsi:type="dcterms:W3CDTF">2023-03-29T08:59:00Z</dcterms:created>
  <dcterms:modified xsi:type="dcterms:W3CDTF">2023-03-29T09:05:00Z</dcterms:modified>
</cp:coreProperties>
</file>